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98</w:t>
      </w:r>
    </w:p>
    <w:p>
      <w:r>
        <w:t>Bundesgericht (BGE), 1997-05-21, DE</w:t>
      </w:r>
    </w:p>
    <w:p>
      <w:r>
        <w:rPr>
          <w:b/>
        </w:rPr>
        <w:t xml:space="preserve">Quelle: </w:t>
      </w:r>
      <w:r>
        <w:t>https://mcp.opencaselaw.ch/entscheid/bge_123 V 98</w:t>
      </w:r>
    </w:p>
    <w:p>
      <w:r>
        <w:t>FR: ATF 123 V 98</w:t>
      </w:r>
    </w:p>
    <w:p>
      <w:r>
        <w:t>IT: DTF 123 V 98</w:t>
      </w:r>
    </w:p>
    <w:p>
      <w:pPr>
        <w:pStyle w:val="Heading2"/>
      </w:pPr>
      <w:r>
        <w:t>Regeste</w:t>
      </w:r>
    </w:p>
    <w:p>
      <w:r>
        <w:t>Regeste Art. 6 UVG: adäquater Kausalzusammenhang. - Bestätigung der Praxis, wonach in Fällen, in welchen die zum typischen Beschwerdebild eines Schleudertraumas der HWS gehörenden Beeinträchtigungen zwar teilweise gegeben sind, im Vergleich zur vorliegenden ausgeprägten psychischen Problematik aber ganz in den Hintergrund treten, die Beurteilung unter dem Gesichtspunkt einer psychischen Fehlentwicklung nach Unfall vorzunehmen ist. - Bestätigung der Rechtsprechung zum adäquaten Kausalzusammenhang bei psychischen Unfallfolgen; keine Anpassung an die abweichende Anwendung des Grundsatzes der adäquaten Kausalität im Haftpflichtrecht.</w:t>
      </w:r>
    </w:p>
    <w:p>
      <w:pPr>
        <w:pStyle w:val="Heading2"/>
      </w:pPr>
      <w:r>
        <w:t>Erwägungen</w:t>
      </w:r>
    </w:p>
    <w:p>
      <w:r>
        <w:rPr>
          <w:b/>
        </w:rPr>
        <w:t>E. 2</w:t>
      </w:r>
    </w:p>
    <w:p>
      <w:r>
        <w:t>a) Die Vorinstanz hat die Rechtsprechung zu dem für die Leistungspflicht des Unfallversicherers nach UVG vorausgesetzten adäquaten Kausalzusammenhang zwischen Unfallereignis und nachfolgend einsetzenden psychischen Gesundheitsstörungen, welche die Arbeits- und Erwerbsfähigkeit beeinträchtigen ( BGE 115 V 135 ff. Erw. 4 ff.), zutreffend dargelegt. ... Zu ergänzen ist, dass in Fällen, in welchen die zum typischen Beschwerdebild eines Schleudertraumas der HWS gehörenden Beeinträchtigungen zwar teilweise gegeben sind, im Vergleich zur vorliegenden ausgeprägten psychischen Problematik aber ganz in den Hintergrund treten, die Beurteilung praxisgemäss unter dem Gesichtspunkt einer psychischen Fehlentwicklung nach Unfall vorzunehmen ist (Urteile F. vom 6. Januar 1995, auszugsweise publiziert in RKUV 1995 Nr. U 221 S. 117, und R. vom 9. September 1994, auszugsweise publiziert in RKUV 1995 Nr. U 221 S. 115; unveröffentlichtes Urteil N. vom 12. April 1991). b) Aufgrund der medizinischen Unterlagen kann als erstellt gelten, dass es sich beim psychischen Gesundheitsschaden der Versicherten um eine natürliche Folge des Unfallereignisses vom 2. September 1992 handelt. Die Schweizerische Unfallversicherungsanstalt (SUVA)und die Vorinstanz haben indessen die Adäquanz des Kausalzusammenhangs verneint, wobei sie die Beurteilung nach der Rechtsprechung zu den psychischen Unfallfolgen ( BGE 115 V 133 ) und nicht anhand der Kriterien, wie sie für Schleudertraumen der HWS entwickelt wurden ( BGE 117 V 359 , insbesondere S. 367 Erw. 6a), vorgenommen haben. Dies erweist sich bei der gegebenen Aktenlage als sachgerecht. Denn es ist offensichtlich, dass das in den ersten Monaten BGE 123 V 98 S. 100 nach dem Unfall durch die Schleuderverletzung geprägte Beschwerdebild in der Folge in eine psychische Überlagerung umgeschlagen hat, welche schliesslich eindeutige Dominanz aufwies. c) Was die Beschwerdeführerin gegen die Anwendung der massgeblichen Kriterien auf den vorliegenden Fall und deren Gesamtwürdigung durch das kantonale Gericht vorbringt, vermag nicht durchzudringen. Der Unfall ist klarerweise dem mittleren Bereich zuzuordnen, ohne dass ein Grenzfall zu den schweren Unfällen anzunehmen wäre. Keines der unfallbezogenen Kriterien ist in besonders ausgeprägter Weise erfüllt. Auch sind die nach der Rechtsprechung massgebenden Kriterien weder in gehäufter noch in auffallender Weise gegeben. Dem Unfallereignis vom 2. September 1992 kommt somit für die Entstehung der psychisch bedingten Arbeitsunfähigkeit keine rechtlich massgebende Bedeutung zu. ... Die Vorinstanz hat den adäquaten Kausalzusammenhang zwischen dem Unfall und der anhaltenden, psychisch bedingten Arbeits- und Erwerbsunfähigkeit zu Recht verneint.</w:t>
      </w:r>
    </w:p>
    <w:p>
      <w:r>
        <w:rPr>
          <w:b/>
        </w:rPr>
        <w:t>E. 3</w:t>
      </w:r>
    </w:p>
    <w:p>
      <w:r>
        <w:t>a) Die Beschwerdeführerin postuliert eine Änderung der Rechtsprechung, indem sie zunächst vorbringt, dass gemäss Art. 36 Abs. 2 UVG Pflegeleistungen und Kostenvergütungen nicht, Invalidenrenten und Integritätsentschädigungen jedoch angemessen gekürzt werden, wenn die Gesundheitsschädigung nur teilweise die Folge eines Unfalles ist. Insbesondere würden Gesundheitsschädigungen, die vor dem Unfall zu keiner Verminderung der Erwerbsfähigkeit geführt haben, nicht berücksichtigt. Trotz dieses klaren gesetzgeberischen Willens halte das Eidg. Versicherungsgericht bezüglich Haftungsvoraussetzung des Unfallversicherers am bisherigen Grundsatz fest, dass dem Unfall im Sinne der adäquaten Kausalität eine massgebende Bedeutung an der Entstehung der Erwerbsunfähigkeit zukommen müsse. Dies treffe dann zu, wenn er objektiv eine gewisse Schwere aufweise oder mit anderen Worten ernsthaft ins Gewicht falle ( BGE 117 V 366 Erw. 6a). Anderseits und zu Recht habe das Eidg. Versicherungsgericht Regeln aufgestellt, die in eine haftungserweiternde Richtung weisen: Für die Frage, ob ein Unfall nach dem gewöhnlichen Lauf der Dinge und der allgemeinen Lebenserfahrung geeignet sei, eine psychische Gesundheitsstörung herbeizuführen, sei auf eine weite Bandbreite der Versicherten abzustellen. Hiezu gehörten auch jene Versicherten, die aufgrund ihrer Veranlagung anfälliger sind und einen Unfall seelisch weniger gut verkraften als Gesunde. Nach der in der BGE 123 V 98 S. 101 Verwaltungsgerichtsbeschwerde geäusserten Auffassung sollten hier nicht nur die Veranlagung, sondern auch die besonderen Umstände des Betroffenen (soziales Umfeld, wirtschaftliche Situation usw.) einbezogen werden. Anderseits wiederum würden praxisgemäss klar fassbare physische Befunde nach einem Unfall diesem zugeordnet, selbst wenn es sich um eine singuläre bzw. aussergewöhnliche Unfallfolge handle. Die adäquate Kausalität decke sich in diesen Fällen weitgehend mit der natürlichen. Im Sinne der Rechtsgleichheit müsse die Diskrepanz in der Behandlung der Versicherten, je nachdem, ob eine Arbeits- bzw. Erwerbsunfähigkeit nach einem Unfall auf organisch nachweisbare Ausfälle zurückzuführen sei oder nicht, überwunden werden ( BGE 117 V 364 Erw. 5d). Die heutige Praxis vermöge nach wie vor nicht zu befriedigen. Das gesetzgeberische Instrumentarium, Art. 36 UVG einerseits sowie der allgemein gültige und anerkannte Adäquanzbegriff anderseits, müssten genügen. In diesem Zusammenhang werde auf einen neuesten Entscheid des Bundesgerichts in Sachen J. vom 13. Dezember 1994 (vgl. Pra 1995 Nr. 172 S. 551 f. Erw. 1d) verwiesen, wo wörtlich ausgeführt wurde: "Sodann entspricht es entgegen der Ansicht der Beklagten durchaus der allgemeinen Lebenserfahrung, dass eine Auffahrkollision, die jedenfalls nicht als bloss geringfügig bezeichnet werden kann, bei den Insassen der darin verwickelten Fahrzeuge zu Gesundheitsschädigungen von der Art, wie sie die Klägerin erlitten hat, führen kann. Schliesslich begrenzt die Adäquanz die Haftung des Unfallverantwortlichen ohnehin bloss für Folgeschäden wegen aussergewöhnlicher Umstände, die als vom Unfall derart weit entfernt scheinen, dass sie dem Unfallverantwortlichen vernünftigerweise nicht mehr zugerechnet werden können, nicht aber für unmittelbar durch den Unfall verursachte Schädigungen, wie der Appellationshof vorliegend für das Bundesgericht verbindlich festgestellt hat (Erw. 1c)." Dies, nachdem das Bundesgericht festgehalten hatte, dass "sich die Adäquanz nicht nach herrschenden medizinischen Lehrmeinungen, sondern allein nach rechtlichen Gesichtspunkten beurteilt". Diese Praxis müsse dahingehend geändert werden, dass beim klaren (medizinischen) Nachweis der natürlichen Kausalität die Adäquanz gar nicht mehr geprüft werden müsse, sondern als erstellt gelte. Eine posttraumatische Belastungsstörung sei ja per definitionem unfallkausal und man verstricke sich in unüberwindbare Widersprüche, wenn man die natürliche Unfallkausalität bejahe, jedoch die Adäquanz verneine. BGE 123 V 98 S. 102 b) In BGE 122 V 417 Erw. 2c hat das Eidg. Versicherungsgericht die in jenem Fall vom Verwaltungsgericht des Kantons Bern vertretene Auffassung, bei klarem medizinischem Nachweis des natürlichen Kausalzusammenhangs könne auf die Prüfung des adäquaten Kausalzusammenhangs verzichtet und dieser als erstellt betrachtet werden, verworfen. Es hat dargelegt, dass mit der Theorie des adäquaten Kausalzusammenhanges, die im Sozialversicherungsrecht mit EVGE 1960 S. 158 Einzug gehalten hat (MEYER-BLASER, Kausalitätsfragen auf dem Gebiet des Sozialversicherungsrechts, in SZS 1994 S. 82), dem rechtlich bestehenden Bedürfnis nach Eingrenzung und Auswahl von Tatsachen aus der natürlichen Kausalkette Rechnung getragen wird (MEYER-BLASER, a.a.O.; MAURER, Schweizerisches Unfallversicherungsrecht, S. 460; LAURI, Kausalzusammenhang und Adäquanz im schweizerischen Haftpflicht- und Versicherungsrecht, Diss. Bern 1976, S. 12; SCARTAZZINI, Les rapports de causalité dans le droit suisse de la sécurité sociale, Diss. Genf 1991, S. 18 f.).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Adäquanz abzusehen, welche grundsätzlich bei sämtlichen Gesundheitsschädigungen, die aus ärztlicher Sicht mit überwiegender Wahrscheinlichkeit als natürliche Unfallfolgen gelten können, Platz zu greifen hat ( BGE 121 V 49 Erw. 3a mit Hinweisen; MAURER, a.a.O., S. 460; MEYER-BLASER, a.a.O., S. 82). Von einer Beurteilung des adäquaten Kausalzusammenhangs entbindet auch nicht die Tatsache, dass sich bei organisch nachweisbar behandlungsbedürftigem Befund die adäquate, d.h. rechtserhebliche Kausalität weitgehend mit der natürlichen Kausalität deckt ( BGE 118 V 291 f. Erw. 3a, 117 V 365 Erw. 5d/bb mit Hinweisen). Auch bei Verletzungen der HWS geht es, wie bei allen anderen Verletzungen,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 wobei der jeweilige Stand der medizinischen Wissenschaft eine untergeordnete Rolle spielt ( BGE 117 V 366 oben). Der Voraussetzung des adäquaten Kausalzusammenhangs kommt mit andern BGE 123 V 98 S. 103 Worten die Funktion einer Haftungsbegrenzung zu ( BGE 117 V 382 Erw. 4a; 115 V 142 Erw. 7 in fine). Der Verzicht auf die Adäquanz als Wertungselement (vgl. MAURER, a.a.O., S. 463; MEYER-BLASER, a.a.O., S. 103) führte zu einer ungerechtfertigten Bevorzugung der Versicherten, die an den Folgen eines Schleudertraumas der HWS leiden, gegenüber Versicherten mit anderen Verletzungsfolgen, wie die SUVA zutreffend bemerkt. c) Die weiteren Argumente, die in der Verwaltungsgerichtsbeschwerde für eine Änderung der Rechtsprechung angeführt werden, vermögen nicht zu überzeugen. Was namentlich das "gesetzgeberische Instrumentarium" des Art. 36 UVG und den allgemein anerkannten Adäquanzbegriff anbelangt, ist darauf hinzuweisen, dass schon DUC, Les névroses et la LAA, in SZS 1983 S. 260 und SZS 1988 S. 225 ff., unter Berufung auf Art. 36 Abs. 2 UVG , die Auffassung vertreten hat, für die Leistungspflicht des Unfallversicherers werde ein adäquater Kausalzusammenhang zwischen Unfall und psychischer Störung nicht mehr vorausgesetzt, weshalb auch Begehrungsneurosen zu entschädigen seien, sofern der Versicherte nicht schon vor dem Unfall aus psychischen Gründen in seiner Erwerbsfähigkeit beeinträchtigt gewesen sei. Das Eidg. Versicherungsgericht ist dieser Ansicht, die Sinn und Zweck des Art. 36 Abs. 2 UVG nicht gerecht wird, nicht gefolgt, weil die Adäquanz des Kausalzusammenhanges ein Wesensmerkmal der sozialen Unfallversicherung darstellt. Die in der Verwaltungsgerichtsbeschwerde vertretene Ansicht übersieht, dass sich die Frage der Kürzung nach Art. 36 Abs. 2 UVG erst stellt, wenn überhaupt ein leistungsbegründender adäquater Kausalzusammenhang zwischen einem Unfall und einer Gesundheitsschädigung zu bejahen ist. Die Leistungskürzung setzt mithin das Bestehen eines adäquaten Kausalzusammenhangs voraus ( BGE 121 V 333 f. Erw. 3c, BGE 115 V 415 Erw. 12c/bb; MURER, Neurosen und Kausalzusammenhang in der sozialen Unfallversicherung, 2. Teil, in SZS 1989 S. 21). d) Sodann kann die Beschwerdeführerin auch aus dem vorstehend zitierten Urteil des Bundesgerichts in Sachen J. vom 13. Dezember 1994 nichts zu ihren Gunsten ableiten. Wohl trifft es zu, dass der Begriff der adäquaten Kausalität in allen Rechtsgebieten, insbesondere auch im Sozialversicherungsrecht, identisch ist (vgl. BGE 119 Ib 342 Erw. 3c und 345 Erw. 5b). Als adäquate Ursache eines Erfolges hat ein Ereignis dann zu gelten, wenn es nach dem gewöhnlichen Lauf der Dinge und nach der allgemeinen Lebenserfahrung an sich geeignet ist, einen Erfolg von der Art des eingetretenen BGE 123 V 98 S. 104 herbeizuführen, der Eintritt dieses Erfolges also durch das Ereignis allgemein als begünstigt erscheint ( BGE 122 V 416 Erw. 2a, BGE 121 V 49 Erw. 3a, BGE 119 V 406 Erw. 4a, je mit Hinweisen; vgl. auch BGE 121 IV 15 Erw. 3, BGE 119 Ib 343 Erw. 3c). Hingegen unterscheiden sich die gesetzlichen Haftungsvoraussetzungen. Dies führt mit Rücksicht auf die Besonderheiten des jeweiligen Rechtsgebietes, z.B. des Zivil- und des Strafrechts, notwendigerweise dazu, dass der Grundsatz der adäquaten Kausalität unterschiedlich angewendet wird (vgl. BGE 115 II 444 Erw. 4a), und hat namentlich auch zur Folge, dass im Recht der sozialen Unfallversicherung der Adäquanz als Wertungselement im Hinblick auf eine versicherungsmässig vernünftige und gerechte Abgrenzung haftungsbegründender und haftungsausschliessender Unfälle ( BGE 122 V 417 Erw. 2c mit Hinweisen) andere Beurteilungskriterien und Massstäbe zugrunde gelegt werden als im Haftpflichtrecht (vgl. BGE 115 V 414 f. Erw. 12b mit Hinweisen). Zu beachten gilt es in diesem Zusammenhang, dass die zivilrechtliche Praxis selbst bei weitgehender Preisgabe der steuernden oder begrenzenden Funktion des Adäquanzbegriffs, wie sie im zitierten Urteil J. des Bundesgerichts vom 13. Dezember 1994 zum Ausdruck kommt, im Gegensatz zum Sozialversicherungsrecht nach Art. 43 f. OR immer die Möglichkeit zu einem differenzierten Schadensausgleich hat, wenn die Haftungsvoraussetzungen im Grundsatz bejaht werden. Demgegenüber ist mit dem Inkrafttreten des UVG am 1. Januar 1984 das bisherige Kürzungskorrektiv des Art. 91 KUVG durch den neuen Art. 36 UVG stark eingeschränkt worden (MEYER-BLASER, a.a.O., S. 97). In einem neusten Urteil S. vom 4. Februar 1997 ( BGE 123 III 110 ) hat das Bundesgericht ebenfalls an der unterschiedlichen Abgrenzung adäquater Unfallfolgen von inadäquaten im Haftpflicht- und im Sozialversicherungsrecht festgehalten. Es hat insbesondere dargelegt, dass die auf einer wertenden Betrachtung beruhende Beurteilung der Adäquanz unter Berücksichtigung des anwendbaren Normenkomplexes zu erfolgen hat, wobei die rechtspolitische Zielsetzung der beiden Rechtsgebiete berücksichtigt werden muss. e) Ebensowenig kann der Meinung der Beschwerdeführerin gefolgt werden, in die Adäquanzbeurteilung seien auch das soziale Umfeld, die wirtschaftliche Situation und weitere besondere Gegebenheiten des Betroffenen miteinzubeziehen. Ein solches Vorgehen liefe einer objektivierten Betrachtungsweise, wie sie bei der Prüfung des adäquaten BGE 123 V 98 S. 105 Kausalzusammenhanges Platz zu greifen hat ( BGE 115 V 138 ff. Erw. 6), zuwider, und es drohte die Gefahr, dass die Adäquanz ihre haftungsbegrenzende Funktion ( BGE 122 V 417 Erw. 2c mit Hinweisen) verlöre. f) Für den Fall, dass an der bisherigen Praxis, deren Ursprung zweifelsfrei der Gedanke der Haftungsbeschränkung sei, festgehalten werde, vertritt die Beschwerdeführerin sodann den Standpunkt, es sei immer dann, wenn der "spezielle Adäquanzbegriff" ("Schleudertrauma"/"psychogene Beschwerden") zur Debatte stehe, eine Umkehr der Beweislast vorzunehmen. Dieser Vorschlag ist abwegig. Eine Beweislastumkehr könnte lediglich im Zusammenhang mit dem Nachweis der natürlichen Kausalkette als einer Tatfrage, nicht aber bei einer Rechtsfrage, wie sie die Adäquanz darstellt, diskutiert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